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+*yqw*wsu*yaF*sct*oxA*zbd*wpA*ywu*ikz*jus*zew*-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+*eDs*lyd*lyd*lyd*lyd*xnx*Dhw*rgy*xbv*FjA*zfE*-</w:t>
            </w:r>
            <w:r>
              <w:rPr>
                <w:rFonts w:ascii="PDF417x" w:hAnsi="PDF417x"/>
                <w:sz w:val="24"/>
                <w:szCs w:val="24"/>
              </w:rPr>
              <w:br/>
              <w:t>+*ftw*Eck*kuC*klD*nag*htk*Arb*Ctk*iwc*tCw*onA*-</w:t>
            </w:r>
            <w:r>
              <w:rPr>
                <w:rFonts w:ascii="PDF417x" w:hAnsi="PDF417x"/>
                <w:sz w:val="24"/>
                <w:szCs w:val="24"/>
              </w:rPr>
              <w:br/>
              <w:t>+*ftA*wng*njn*wFB*czg*sct*wCm*oic*ykq*xlm*uws*-</w:t>
            </w:r>
            <w:r>
              <w:rPr>
                <w:rFonts w:ascii="PDF417x" w:hAnsi="PDF417x"/>
                <w:sz w:val="24"/>
                <w:szCs w:val="24"/>
              </w:rPr>
              <w:br/>
              <w:t>+*xjq*uzB*yfl*Ayd*bsh*jnc*Cns*mvy*xBx*Cvw*uzq*-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DCB50F0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1D0272DE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7361D7FF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534D0E4C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49DB886C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4CB4D7B4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0823F8C6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3C5B54B0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485FA40B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5F07067A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5C17D2C7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6505C36C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56D043A5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7761C100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430E056F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0F379DB1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71F1C140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3ED98E94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0F4F5A5C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2326DD08" w14:textId="77777777" w:rsidR="00F530A2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</w:p>
    <w:p w14:paraId="3D1B7291" w14:textId="18FE0B5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  <w:r w:rsidRPr="003624AF">
        <w:rPr>
          <w:rFonts w:ascii="Times New Roman" w:eastAsia="Calibri" w:hAnsi="Times New Roman" w:cs="Times New Roman"/>
          <w:b/>
          <w:noProof w:val="0"/>
          <w:sz w:val="32"/>
          <w:szCs w:val="32"/>
        </w:rPr>
        <w:t>Javno savjetovanje</w:t>
      </w:r>
    </w:p>
    <w:p w14:paraId="6106E7CF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32"/>
          <w:szCs w:val="32"/>
        </w:rPr>
      </w:pPr>
      <w:r w:rsidRPr="003624AF">
        <w:rPr>
          <w:rFonts w:ascii="Times New Roman" w:eastAsia="Calibri" w:hAnsi="Times New Roman" w:cs="Times New Roman"/>
          <w:b/>
          <w:noProof w:val="0"/>
          <w:sz w:val="32"/>
          <w:szCs w:val="32"/>
        </w:rPr>
        <w:t xml:space="preserve">o Nacrtu </w:t>
      </w:r>
      <w:r>
        <w:rPr>
          <w:rFonts w:ascii="Times New Roman" w:eastAsia="Calibri" w:hAnsi="Times New Roman" w:cs="Times New Roman"/>
          <w:b/>
          <w:noProof w:val="0"/>
          <w:sz w:val="32"/>
          <w:szCs w:val="32"/>
        </w:rPr>
        <w:t>plana rasvjete Grada Samobora</w:t>
      </w:r>
    </w:p>
    <w:p w14:paraId="60F7E6CF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215E81A5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1A066BE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1924BA8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246D548F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1151B457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06801E8A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7C2038B2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7B2BF714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0B2A231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4005093E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1C406864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DF18823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66008F50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3E86DFC8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5743CED3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5F626651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14:paraId="5CFC2051" w14:textId="77777777" w:rsidR="00F530A2" w:rsidRPr="003624AF" w:rsidRDefault="00F530A2" w:rsidP="00F530A2">
      <w:pPr>
        <w:suppressAutoHyphens/>
        <w:autoSpaceDN w:val="0"/>
        <w:jc w:val="center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3624AF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Svoje doprinose javnom savjetovanju molimo dostavite putem priloženog obrasca </w:t>
      </w:r>
      <w:r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zaključno </w:t>
      </w:r>
      <w:r w:rsidRPr="003624AF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do </w:t>
      </w:r>
      <w:r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1. lipnja </w:t>
      </w:r>
      <w:r w:rsidRPr="003624AF">
        <w:rPr>
          <w:rFonts w:ascii="Times New Roman" w:eastAsia="Calibri" w:hAnsi="Times New Roman" w:cs="Times New Roman"/>
          <w:noProof w:val="0"/>
          <w:sz w:val="28"/>
          <w:szCs w:val="28"/>
        </w:rPr>
        <w:t>202</w:t>
      </w:r>
      <w:r>
        <w:rPr>
          <w:rFonts w:ascii="Times New Roman" w:eastAsia="Calibri" w:hAnsi="Times New Roman" w:cs="Times New Roman"/>
          <w:noProof w:val="0"/>
          <w:sz w:val="28"/>
          <w:szCs w:val="28"/>
        </w:rPr>
        <w:t>6</w:t>
      </w:r>
      <w:r w:rsidRPr="003624AF">
        <w:rPr>
          <w:rFonts w:ascii="Times New Roman" w:eastAsia="Calibri" w:hAnsi="Times New Roman" w:cs="Times New Roman"/>
          <w:noProof w:val="0"/>
          <w:sz w:val="28"/>
          <w:szCs w:val="28"/>
        </w:rPr>
        <w:t>. godine na adresu elektroničke pošte: ana.huljev@samobor.hr, navodeći u predmetu poruke "Javno savjetovanje"</w:t>
      </w:r>
    </w:p>
    <w:p w14:paraId="4F70BD09" w14:textId="77777777" w:rsidR="00F530A2" w:rsidRPr="003624AF" w:rsidRDefault="00F530A2" w:rsidP="00F530A2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</w:p>
    <w:p w14:paraId="23AE43E7" w14:textId="77777777" w:rsidR="00F530A2" w:rsidRPr="00C76002" w:rsidRDefault="00F530A2" w:rsidP="00F530A2">
      <w:pPr>
        <w:ind w:firstLine="708"/>
        <w:jc w:val="both"/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</w:pP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lastRenderedPageBreak/>
        <w:t>Plan rasvjete je plan vanjske rasvjete i dekorativne rasvjete koji donose jedinice lokalne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samouprave i Grad Zagreb, u skladu s prostornim i urbanističkim planovima, a kojim se određuju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zone ugradnje rasvjete i tehnički parametri rasvjete, u skladu sa zakonom i Pravilnikom o sadržaju,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formatu i načinu izrade plana rasvjete i akcijskog plana gradnje i/ili rekonstrukcije vanjske rasvjete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(NN 22/2023).</w:t>
      </w:r>
    </w:p>
    <w:p w14:paraId="6F6FC3AA" w14:textId="77777777" w:rsidR="00F530A2" w:rsidRDefault="00F530A2" w:rsidP="00F530A2">
      <w:pPr>
        <w:jc w:val="both"/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</w:pP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Javna rasvjeta igra ključnu ulogu u modernim urbanim sredinama, pružajući osvjetljenje i sigurnost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tijekom noći. Međutim, često se podcjenjuje utjecaj potrošnje električne energije koju generiraju ti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sustavi. Potrošnja električne energije za javnu rasvjetu predstavlja značajan udio ukupne potrošnje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električne energije u urbanim područjima te ima značajan ekološki i financijski utjecaj. Energetska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učinkovitost postaje sve važnija jer gradovi teže smanjenju svojih troškova energije i smanjenju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emisija stakleničkih plinova. Prelazak na LED tehnologiju za javnu rasvjetu može rezultirati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značajnim uštedama energije, smanjenjem troškova održavanja i smanjenjem emisija CO2. Pored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toga, moderni sustavi upravljanja rasvjetom omogućuju prilagodljivost osvjetljenja prema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potrebama, što dodatno optimizira potrošnju energije.</w:t>
      </w:r>
    </w:p>
    <w:p w14:paraId="2DB24D4A" w14:textId="77777777" w:rsidR="00F530A2" w:rsidRDefault="00F530A2" w:rsidP="00F530A2">
      <w:pPr>
        <w:ind w:firstLine="708"/>
        <w:jc w:val="both"/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</w:pP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Zaključno,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donošenj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em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plana rasvjete gradova jest 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osiguravaju se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tehnička rješenja vanjske rasvjete koja jamče energetsku učinkovitost, usklađenost s važećim normama, propisano upravljanje rasvjetom te poštivanje vrijednosti zaštite od svjetlosnog onečišćenja. Plan rasvjete izrađuje jedinica lokalne samouprave, a donosi ga predstavničko tijelo 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tj.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gradsko vijeće, pri čemu mora biti usklađen s prostornim i urbanističkim planovima. Tijekom izrade i donošenja plana obvezno je 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provođenje 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savjetovanj</w:t>
      </w:r>
      <w:r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>a</w:t>
      </w:r>
      <w:r w:rsidRPr="00C76002"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  <w:t xml:space="preserve"> s javnošću. Plan služi kao stručna podloga za projektiranje, gradnju, održavanje i rekonstrukciju vanjske rasvjete te definira tehničke parametre i područja zaštite od svjetlosnog onečišćenja.</w:t>
      </w:r>
    </w:p>
    <w:p w14:paraId="2C4BE587" w14:textId="77777777" w:rsidR="00F530A2" w:rsidRPr="00C76002" w:rsidRDefault="00F530A2" w:rsidP="00F530A2">
      <w:pPr>
        <w:jc w:val="both"/>
        <w:rPr>
          <w:rFonts w:asciiTheme="majorBidi" w:eastAsia="Times New Roman" w:hAnsiTheme="majorBidi" w:cstheme="majorBidi"/>
          <w:noProof w:val="0"/>
          <w:color w:val="000000"/>
          <w:sz w:val="24"/>
          <w:szCs w:val="24"/>
          <w:lang w:eastAsia="hr-HR"/>
        </w:rPr>
      </w:pPr>
    </w:p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013-02/26-01/1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238-27-04-02/01-26-4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30.04.2026.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51AE9230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12B1534" w14:textId="77777777" w:rsidR="00D707B3" w:rsidRPr="00D771FD" w:rsidRDefault="00D707B3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CD93698" w14:textId="6139AC8D" w:rsidR="00D707B3" w:rsidRPr="00D771FD" w:rsidRDefault="00693AB1" w:rsidP="00D707B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D771F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141042BB" w14:textId="4397981A" w:rsidR="00D707B3" w:rsidRPr="00D771FD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9B2EC7F" w14:textId="77777777" w:rsidR="008C5FE5" w:rsidRPr="00D771FD" w:rsidRDefault="008C5FE5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EDCCDC9" w14:textId="77777777" w:rsidR="00D707B3" w:rsidRPr="00D771FD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707B3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4A72FF"/>
    <w:rsid w:val="00693AB1"/>
    <w:rsid w:val="00695DAE"/>
    <w:rsid w:val="008A562A"/>
    <w:rsid w:val="008C5FE5"/>
    <w:rsid w:val="00995E02"/>
    <w:rsid w:val="00A836D0"/>
    <w:rsid w:val="00AB7236"/>
    <w:rsid w:val="00AC35DA"/>
    <w:rsid w:val="00B92D0F"/>
    <w:rsid w:val="00C9578C"/>
    <w:rsid w:val="00D707B3"/>
    <w:rsid w:val="00D771FD"/>
    <w:rsid w:val="00F53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2026-04-30T13:56:00Z</dcterms:created>
  <dcterms:modified xsi:type="dcterms:W3CDTF">2026-04-30T13:56:00Z</dcterms:modified>
</cp:coreProperties>
</file>